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747"/>
      </w:tblGrid>
      <w:tr>
        <w:trPr/>
        <w:tc>
          <w:tcPr>
            <w:tcW w:w="9747" w:type="dxa"/>
            <w:tcBorders/>
          </w:tcPr>
          <w:p>
            <w:pPr>
              <w:pStyle w:val="Normal"/>
              <w:widowControl w:val="false"/>
              <w:spacing w:lineRule="auto" w:line="252"/>
              <w:jc w:val="right"/>
              <w:rPr>
                <w:b/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5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>
      <w:pPr>
        <w:pStyle w:val="13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</w:rPr>
      </w:pPr>
      <w:r>
        <w:rPr>
          <w:b/>
          <w:sz w:val="28"/>
        </w:rPr>
        <w:t>П О С Т А Н О В Л Е Н И Е</w:t>
      </w:r>
    </w:p>
    <w:p>
      <w:pPr>
        <w:pStyle w:val="13"/>
        <w:widowControl/>
        <w:tabs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 w:before="0" w:after="12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4 мая 2023 года № 120      </w:t>
      </w:r>
    </w:p>
    <w:p>
      <w:pPr>
        <w:pStyle w:val="13"/>
        <w:widowControl/>
        <w:tabs>
          <w:tab w:val="clear" w:pos="4153"/>
          <w:tab w:val="left" w:pos="7655" w:leader="none"/>
          <w:tab w:val="right" w:pos="8306" w:leader="none"/>
        </w:tabs>
        <w:spacing w:lineRule="auto" w:line="240" w:before="0" w:after="120"/>
        <w:ind w:hanging="0"/>
        <w:jc w:val="center"/>
        <w:rPr>
          <w:sz w:val="24"/>
        </w:rPr>
      </w:pPr>
      <w:r>
        <w:rPr>
          <w:sz w:val="24"/>
        </w:rPr>
        <w:t>р.п. Озинки</w:t>
      </w:r>
    </w:p>
    <w:p>
      <w:pPr>
        <w:pStyle w:val="Normal"/>
        <w:ind w:right="538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387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главы муниципального района от 28.11.2017 г. №303</w:t>
      </w:r>
    </w:p>
    <w:p>
      <w:pPr>
        <w:pStyle w:val="Normal"/>
        <w:ind w:right="5387" w:hanging="0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главы муниципального района от 28.11.2017 года №303 «О координационной комиссии по вопросам заработной платы», (с изменениями от 10.11.2018г. № 181, от 25.11.2020 года №259, от 27.09.2021 года №254, от 21.06.2022 года №189, от 01.12.2022 года № 379, от 10.03.2023 года №67), следующие изменения:                                                                      </w:t>
      </w:r>
    </w:p>
    <w:p>
      <w:pPr>
        <w:pStyle w:val="Style20"/>
        <w:spacing w:lineRule="atLeast" w:line="283" w:before="0" w:after="0"/>
        <w:ind w:left="7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№1 к постановлению изложить в новой редакции согласно приложению к настоящему постановлению.</w:t>
      </w:r>
    </w:p>
    <w:p>
      <w:pPr>
        <w:pStyle w:val="Style20"/>
        <w:spacing w:lineRule="atLeast" w:line="283" w:before="0" w:after="0"/>
        <w:ind w:left="7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№2 к постановлению изложить в новой редакции согласно приложению к настоящему постановлению.</w:t>
      </w:r>
    </w:p>
    <w:p>
      <w:pPr>
        <w:pStyle w:val="Style20"/>
        <w:spacing w:before="0" w:after="0"/>
        <w:ind w:left="7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информационного и программного обеспечения администрации Озинского муниципального района разместить настоящее постановление на официальном сайте администрации Озинского муниципального района.</w:t>
      </w:r>
    </w:p>
    <w:p>
      <w:pPr>
        <w:pStyle w:val="Normal"/>
        <w:spacing w:lineRule="atLeast" w:line="283"/>
        <w:ind w:left="7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3.Контроль  за исполнением  настоящего постановления возложить на заместителя главы администрации муниципального района  по экономике и инвестиционной политике Зенкову О.В.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83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>Глава Озинского</w:t>
      </w:r>
    </w:p>
    <w:p>
      <w:pPr>
        <w:pStyle w:val="Normal"/>
        <w:spacing w:lineRule="atLeast" w:line="283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  <w:tab/>
        <w:t xml:space="preserve">             </w:t>
        <w:tab/>
        <w:t xml:space="preserve">                              А.А. Галяшкина</w:t>
      </w:r>
    </w:p>
    <w:p>
      <w:pPr>
        <w:pStyle w:val="Normal"/>
        <w:spacing w:lineRule="atLeast" w:line="283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муниципального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района   по экономике 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инвестиционной политике </w:t>
        <w:tab/>
        <w:tab/>
        <w:tab/>
        <w:tab/>
        <w:tab/>
        <w:tab/>
        <w:tab/>
        <w:tab/>
        <w:t xml:space="preserve">О.В.Зенкова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правового обеспечения </w:t>
        <w:tab/>
        <w:tab/>
        <w:tab/>
        <w:tab/>
        <w:t>А.В.Глонти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отдела экономики</w:t>
        <w:tab/>
        <w:tab/>
        <w:tab/>
        <w:tab/>
        <w:tab/>
        <w:tab/>
        <w:tab/>
        <w:t>Е.С.Яворская</w:t>
      </w:r>
    </w:p>
    <w:p>
      <w:pPr>
        <w:pStyle w:val="Normal"/>
        <w:spacing w:before="0" w:after="29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        </w:t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  <w:t>от 04.05.2023г. №120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координационной комиссии по вопросам заработной платы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6483"/>
      </w:tblGrid>
      <w:tr>
        <w:trPr>
          <w:trHeight w:val="73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Галяшкина А.А.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глава муниципального района, председатель комиссии;</w:t>
            </w:r>
          </w:p>
        </w:tc>
      </w:tr>
      <w:tr>
        <w:trPr>
          <w:trHeight w:val="1050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Зенкова О.В.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заместитель главы администрации муниципального района по экономике и инвестиционной политике, заместитель председателя комиссии;</w:t>
            </w:r>
          </w:p>
        </w:tc>
      </w:tr>
      <w:tr>
        <w:trPr/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Пидставко А.С.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главный специалист отдела экономики администрации муниципального района, секретарь комиссии;</w:t>
            </w:r>
          </w:p>
        </w:tc>
      </w:tr>
      <w:tr>
        <w:trPr/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Ворона Е.В.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- председатель Озинской районной организации Общественная организация Саратовской областной организации Профсоюза работников народного образования и науки РФ, (по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Гладышева Ю.В.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- начальник отдела- старший судебный пристав Озинского районного отдела судебных приставов ФССП по Саратовской области, ( 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Евдокимова Т.Р.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главный государственный налоговый инспектор межрайонной инспекции ФНС №2 по Саратовской области, </w:t>
            </w:r>
            <w:r>
              <w:rPr>
                <w:color w:val="000000"/>
                <w:szCs w:val="28"/>
              </w:rPr>
              <w:t>(по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Емельянова Т.М.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- государственный инспектор труда по правовым вопросам ГИТ по Саратовской области,</w:t>
            </w:r>
            <w:r>
              <w:rPr>
                <w:color w:val="000000"/>
                <w:szCs w:val="28"/>
              </w:rPr>
              <w:t>(по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Кульгускин А.С.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-начальник отдела по налогам и сборам администрации Озинского муниципального района;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Короховая В.С.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-начальник территориального Центра занятости населения по Озинскому району, (по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Монин В.В.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индивидуальный предприниматель, представитель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районного отделения «Опора России», </w:t>
            </w:r>
            <w:r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Сергеева Л.А.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-начальник финансового управления администрации Озинского муниципального района;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Ухачев В.К.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Врио начальника </w:t>
            </w:r>
            <w:bookmarkStart w:id="1" w:name="OLE_LINK4"/>
            <w:bookmarkStart w:id="2" w:name="OLE_LINK3"/>
            <w:r>
              <w:rPr>
                <w:szCs w:val="28"/>
              </w:rPr>
              <w:t>ОМВД России Саратовской области по Озинскому району</w:t>
            </w:r>
            <w:bookmarkEnd w:id="1"/>
            <w:bookmarkEnd w:id="2"/>
            <w:r>
              <w:rPr>
                <w:szCs w:val="28"/>
              </w:rPr>
              <w:t xml:space="preserve"> ( по согласованию);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Шилко Н.А.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начальник отдела сельскохозяйственного производства и планирования администрации Озинского муниципального района;</w:t>
            </w:r>
          </w:p>
        </w:tc>
      </w:tr>
      <w:tr>
        <w:trPr>
          <w:trHeight w:val="168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Яворская Е.С.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начальник отдела экономики администрации Озинского муниципального района.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Верно:начальник отдела делопроизводства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технического обеспечения                                                   М.В.Подольская</w:t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2        </w:t>
      </w:r>
    </w:p>
    <w:p>
      <w:pPr>
        <w:pStyle w:val="Normal"/>
        <w:ind w:left="6804" w:hanging="0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>
      <w:pPr>
        <w:pStyle w:val="Normal"/>
        <w:ind w:left="6804" w:hanging="0"/>
        <w:rPr>
          <w:sz w:val="28"/>
          <w:szCs w:val="28"/>
        </w:rPr>
      </w:pPr>
      <w:r>
        <w:rPr>
          <w:sz w:val="24"/>
          <w:szCs w:val="24"/>
        </w:rPr>
        <w:t>от 04.05.2023г. №120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координационной комиссии по вопросам заработной платы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ab/>
        <w:t>1. Координационная комиссия по вопросам заработной платы (далее – Комиссия) является органом, образованным для обеспечения согласованных действий органов контроля и надзора, местного самоуправления и заинтересованных организаций по вопросу повышения уровня среднемесячной заработной платы, ликвидации задолженности по заработной плате в организациях, учреждениях и предприятиях Озинского муниципального района всех форм собственности.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постановлениями и распоряжениями Губернатора Саратовской области, а также настоящим Положением.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3. Основными задачами Комиссии являются: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- разработка мер по обеспечению повышения уровня среднемесячной заработной платы, ликвидации задолженности по заработной плате;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- анализ исполнения районного трехстороннего Соглашения между администрацией Озинского муниципального района, координационным советом профсоюзных организаций Озинского муниципального района и союзом товаропроизводителей  и работодателей Озинского района  в сфере оплаты труда и предоставления основных социальных гарантий;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4. Комиссия для выполнения возложенных на нее задач вправе: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</w:r>
      <w:r>
        <w:rPr>
          <w:rFonts w:cs="PT Astra Serif" w:ascii="PT Astra Serif" w:hAnsi="PT Astra Serif"/>
          <w:sz w:val="28"/>
          <w:szCs w:val="28"/>
        </w:rPr>
        <w:t>Приглашать и заслушивать на заседаниях Рабочей группы по вопросам, входящим в её компетенцию, руководителей хозяйствующих субъектов, независимо от организационно-правовых форм и форм собственности, предпринимателей.</w:t>
      </w:r>
    </w:p>
    <w:p>
      <w:pPr>
        <w:pStyle w:val="Normal"/>
        <w:ind w:firstLine="567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Запрашивать и получать в установленном порядке от структурных подразделений администрации района, органов власти, территориальных подразделений федеральных органов, хозяйствующих субъектов, необходимые для работы материалы и информацию. </w:t>
      </w:r>
    </w:p>
    <w:p>
      <w:pPr>
        <w:pStyle w:val="Normal"/>
        <w:ind w:firstLine="567"/>
        <w:jc w:val="both"/>
        <w:rPr/>
      </w:pPr>
      <w:r>
        <w:rPr>
          <w:rFonts w:cs="PT Astra Serif" w:ascii="PT Astra Serif" w:hAnsi="PT Astra Serif"/>
          <w:sz w:val="28"/>
          <w:szCs w:val="28"/>
        </w:rPr>
        <w:t>Запрашивать и получать от работодателей, предпринимателей, физических лиц, ранее заслушанных на заседании Комиссии, информацию об устранении выявленных нарушений законодательства.</w:t>
      </w:r>
    </w:p>
    <w:p>
      <w:pPr>
        <w:pStyle w:val="Normal"/>
        <w:ind w:firstLine="567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Консультировать и давать рекомендации руководителям хозяйствующих субъектов, предпринимателям, физическим лицам по вопросам, входящим в её компетенцию. </w:t>
      </w:r>
    </w:p>
    <w:p>
      <w:pPr>
        <w:pStyle w:val="Normal"/>
        <w:ind w:firstLine="567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ab/>
        <w:t>Вносить в установленном порядке предложения о привлечении к ответственности руководителей предприятий, учреждений и организаций за нарушения трудового и гражданского законодательства Российской Федерации в части выплаты заработной платы ниже минимального размера оплаты труда, несвоевременной ее выплаты.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Осуществлять анализ исполнения федеральных законов, правовых актов Президента Российской Федерации, Правительства Российской Федерации, Губернатора области, Правительства области, законов области по вопросам, относящимся к компетенции Комиссии, принимать меры по их исполнению.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Образовывать в своем составе рабочие группы с привлечением экспертов и других заинтересованных лиц.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Рассматривать другие вопросы в соответствии с законодательством.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5. Состав Комиссии утверждается главой Озинского муниципального района. Председатель Комиссии руководит ее деятельностью и несет ответственность за выполнение возложенных на Комиссию задач.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ab/>
        <w:t>6. Комиссия осуществляет свою деятельность на основе на основе информации о деятельности предприятий и организаций Озинского района с целью оценки соответствия размера выплачиваемой заработной платы действующему законодательству.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7. Заседания Комиссии проводятся по мере поступления  информации  от территориальных подразделений федеральных, региональных органов власти, внебюджетных фондов: из фонда пенсионного и социального страхования( его структурных подразделений), Государственной инспекции труда, налоговой службы, Прокуратуры, центра занятости, иных источников.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8. Заседания Комиссии считаются правомочными, если на них присутствует более половины ее членов. Решение Комиссии принимается простым большинством голосов  членов Комиссии, присутствующих на заседании.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9. Решения, принятые Комиссией отражаются в протоколах ее заседаний, подписывается  председателем или  заместителем председателя  и секретарем.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ВЕРНО: Начальник отдела делопроизводства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 технического обеспечения</w:t>
        <w:tab/>
        <w:tab/>
        <w:tab/>
        <w:t xml:space="preserve">            М.В.Подольская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3"/>
        <w:widowControl/>
        <w:tabs>
          <w:tab w:val="clear" w:pos="4153"/>
          <w:tab w:val="left" w:pos="7655" w:leader="none"/>
          <w:tab w:val="right" w:pos="8306" w:leader="none"/>
        </w:tabs>
        <w:spacing w:lineRule="auto" w:line="240" w:before="0" w:after="120"/>
        <w:ind w:hanging="0"/>
        <w:jc w:val="center"/>
        <w:rPr>
          <w:sz w:val="24"/>
        </w:rPr>
      </w:pPr>
      <w:r>
        <w:rPr/>
      </w:r>
    </w:p>
    <w:sectPr>
      <w:type w:val="nextPage"/>
      <w:pgSz w:w="11906" w:h="16838"/>
      <w:pgMar w:left="1701" w:right="849" w:header="0" w:top="426" w:footer="0" w:bottom="28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7ba5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styleId="Style14" w:customStyle="1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Цветовое выделение"/>
    <w:uiPriority w:val="99"/>
    <w:qFormat/>
    <w:rsid w:val="00760f7b"/>
    <w:rPr>
      <w:b/>
      <w:color w:val="000080"/>
    </w:rPr>
  </w:style>
  <w:style w:type="character" w:styleId="Style16" w:customStyle="1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styleId="Style17" w:customStyle="1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styleId="Appleconvertedspace" w:customStyle="1">
    <w:name w:val="apple-converted-space"/>
    <w:uiPriority w:val="99"/>
    <w:qFormat/>
    <w:rsid w:val="004f662b"/>
    <w:rPr>
      <w:rFonts w:cs="Times New Roman"/>
    </w:rPr>
  </w:style>
  <w:style w:type="character" w:styleId="Blk" w:customStyle="1">
    <w:name w:val="blk"/>
    <w:basedOn w:val="DefaultParagraphFont"/>
    <w:qFormat/>
    <w:rsid w:val="00534048"/>
    <w:rPr/>
  </w:style>
  <w:style w:type="character" w:styleId="Q" w:customStyle="1">
    <w:name w:val="q"/>
    <w:qFormat/>
    <w:rsid w:val="00b25857"/>
    <w:rPr/>
  </w:style>
  <w:style w:type="character" w:styleId="Style18" w:customStyle="1">
    <w:name w:val="Текст выноски Знак"/>
    <w:basedOn w:val="DefaultParagraphFont"/>
    <w:link w:val="af1"/>
    <w:uiPriority w:val="99"/>
    <w:semiHidden/>
    <w:qFormat/>
    <w:rsid w:val="005c1fe7"/>
    <w:rPr>
      <w:rFonts w:ascii="Tahoma" w:hAnsi="Tahoma" w:eastAsia="Times New Roman" w:cs="Tahoma"/>
      <w:sz w:val="16"/>
      <w:szCs w:val="16"/>
    </w:rPr>
  </w:style>
  <w:style w:type="paragraph" w:styleId="Style19" w:customStyle="1">
    <w:name w:val="Заголовок"/>
    <w:basedOn w:val="Normal"/>
    <w:next w:val="Style20"/>
    <w:qFormat/>
    <w:rsid w:val="00b2585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b25857"/>
    <w:pPr>
      <w:spacing w:lineRule="auto" w:line="276" w:before="0" w:after="140"/>
    </w:pPr>
    <w:rPr/>
  </w:style>
  <w:style w:type="paragraph" w:styleId="Style21">
    <w:name w:val="List"/>
    <w:basedOn w:val="Style20"/>
    <w:rsid w:val="00b25857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next w:val="Normal"/>
    <w:link w:val="1"/>
    <w:uiPriority w:val="99"/>
    <w:qFormat/>
    <w:rsid w:val="00760f7b"/>
    <w:pPr>
      <w:widowControl w:val="false"/>
      <w:overflowPunct w:val="false"/>
      <w:spacing w:before="108" w:after="108"/>
      <w:jc w:val="center"/>
      <w:outlineLvl w:val="0"/>
    </w:pPr>
    <w:rPr>
      <w:rFonts w:ascii="Arial" w:hAnsi="Arial" w:eastAsia="Calibri"/>
      <w:b/>
      <w:bCs/>
      <w:color w:val="000080"/>
      <w:sz w:val="24"/>
      <w:szCs w:val="24"/>
    </w:rPr>
  </w:style>
  <w:style w:type="paragraph" w:styleId="12" w:customStyle="1">
    <w:name w:val="Название объекта1"/>
    <w:basedOn w:val="Normal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25857"/>
    <w:pPr>
      <w:suppressLineNumbers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rsid w:val="00b25857"/>
    <w:pPr/>
    <w:rPr/>
  </w:style>
  <w:style w:type="paragraph" w:styleId="13" w:customStyle="1">
    <w:name w:val="Верхний колонтитул1"/>
    <w:basedOn w:val="Normal"/>
    <w:uiPriority w:val="99"/>
    <w:qFormat/>
    <w:rsid w:val="00427ba5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348"/>
      <w:ind w:firstLine="709"/>
      <w:jc w:val="both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427ba5"/>
    <w:pPr>
      <w:overflowPunct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760f7b"/>
    <w:pPr>
      <w:widowControl w:val="false"/>
      <w:overflowPunct w:val="false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Содержимое таблицы"/>
    <w:basedOn w:val="Normal"/>
    <w:qFormat/>
    <w:rsid w:val="00b25857"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rsid w:val="00b25857"/>
    <w:pPr>
      <w:jc w:val="center"/>
    </w:pPr>
    <w:rPr>
      <w:b/>
      <w:bCs/>
    </w:rPr>
  </w:style>
  <w:style w:type="paragraph" w:styleId="Style28" w:customStyle="1">
    <w:name w:val="Стиль"/>
    <w:qFormat/>
    <w:rsid w:val="00d64fb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5c1fe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5e63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1BCA-384C-4572-B8D6-CCAA9138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Application>LibreOffice/7.1.3.2$Windows_X86_64 LibreOffice_project/47f78053abe362b9384784d31a6e56f8511eb1c1</Application>
  <AppVersion>15.0000</AppVersion>
  <Pages>5</Pages>
  <Words>868</Words>
  <Characters>6650</Characters>
  <CharactersWithSpaces>7707</CharactersWithSpaces>
  <Paragraphs>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2016-02-25T05:17:00Z</dcterms:created>
  <dc:creator>User</dc:creator>
  <dc:description/>
  <dc:language>ru-RU</dc:language>
  <cp:lastModifiedBy>1</cp:lastModifiedBy>
  <cp:lastPrinted>2023-05-05T07:18:00Z</cp:lastPrinted>
  <dcterms:modified xsi:type="dcterms:W3CDTF">2023-05-05T07:32:00Z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